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114"/>
        <w:gridCol w:w="4944"/>
      </w:tblGrid>
      <w:tr w:rsidR="00A5782C" w14:paraId="7CBD99E0" w14:textId="77777777" w:rsidTr="00A5782C">
        <w:trPr>
          <w:trHeight w:val="717"/>
        </w:trPr>
        <w:tc>
          <w:tcPr>
            <w:tcW w:w="1845" w:type="pct"/>
          </w:tcPr>
          <w:p w14:paraId="49DFDE24" w14:textId="77777777" w:rsidR="00D51100" w:rsidRDefault="00D51100" w:rsidP="004C333D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9AE25CD" wp14:editId="58ED1837">
                  <wp:extent cx="2984500" cy="891444"/>
                  <wp:effectExtent l="0" t="0" r="0" b="0"/>
                  <wp:docPr id="6" name="Picture 2" descr="UA-EDU-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-EDU-COLOU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575" cy="89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pct"/>
          </w:tcPr>
          <w:p w14:paraId="2C59D8EE" w14:textId="77777777" w:rsidR="00D51100" w:rsidRDefault="00D51100" w:rsidP="004C333D">
            <w:r>
              <w:rPr>
                <w:noProof/>
                <w:lang w:val="en-US"/>
              </w:rPr>
              <w:drawing>
                <wp:inline distT="0" distB="0" distL="0" distR="0" wp14:anchorId="1AC6E1A8" wp14:editId="5ACB9E2E">
                  <wp:extent cx="2285735" cy="1181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274" cy="118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pct"/>
          </w:tcPr>
          <w:p w14:paraId="0DE3F1BD" w14:textId="77777777" w:rsidR="00D51100" w:rsidRDefault="00D51100" w:rsidP="004C333D">
            <w:r w:rsidRPr="00D61CC9">
              <w:rPr>
                <w:noProof/>
                <w:lang w:val="en-US"/>
              </w:rPr>
              <w:drawing>
                <wp:inline distT="0" distB="0" distL="0" distR="0" wp14:anchorId="508034BC" wp14:editId="6173EAF5">
                  <wp:extent cx="2774950" cy="1181100"/>
                  <wp:effectExtent l="0" t="0" r="0" b="12700"/>
                  <wp:docPr id="4" name="Picture 1" descr="bgHeader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4" descr="bgHead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52BC0" w14:textId="77777777" w:rsidR="005D6ECA" w:rsidRPr="00C37050" w:rsidRDefault="003D5A85" w:rsidP="00A5782C">
      <w:pPr>
        <w:pStyle w:val="Heading1"/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050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GROWIN</w:t>
      </w:r>
      <w:r w:rsidR="00A5782C" w:rsidRPr="00C37050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 </w:t>
      </w:r>
      <w:r w:rsidRPr="00C37050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</w:t>
      </w:r>
      <w:r w:rsidR="00A5782C" w:rsidRPr="00C37050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C37050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RESILIENCE</w:t>
      </w:r>
      <w:r w:rsidR="00D51100" w:rsidRPr="00C37050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5D6ECA" w:rsidRPr="00C37050">
        <w:rPr>
          <w:rFonts w:ascii="Times New Roman" w:hAnsi="Times New Roman" w:cs="Times New Roman"/>
          <w:color w:val="3366FF"/>
          <w:sz w:val="28"/>
          <w:szCs w:val="28"/>
          <w:lang w:val="en-US"/>
        </w:rPr>
        <w:t>A Survey for Sexual and Gender Minority (</w:t>
      </w:r>
      <w:r w:rsidR="004C333D" w:rsidRPr="00C37050">
        <w:rPr>
          <w:rFonts w:ascii="Times New Roman" w:eastAsia="MS Mincho" w:hAnsi="Times New Roman" w:cs="Times New Roman"/>
          <w:color w:val="3366FF"/>
          <w:sz w:val="28"/>
          <w:szCs w:val="28"/>
        </w:rPr>
        <w:t>LGBTTIQQ2SA</w:t>
      </w:r>
      <w:r w:rsidR="005D6ECA" w:rsidRPr="00C37050">
        <w:rPr>
          <w:rFonts w:ascii="Times New Roman" w:hAnsi="Times New Roman" w:cs="Times New Roman"/>
          <w:color w:val="3366FF"/>
          <w:sz w:val="28"/>
          <w:szCs w:val="28"/>
          <w:lang w:val="en-US"/>
        </w:rPr>
        <w:t>) Youth</w:t>
      </w:r>
    </w:p>
    <w:p w14:paraId="21C40D0B" w14:textId="44726525" w:rsidR="00CB3074" w:rsidRPr="00397136" w:rsidRDefault="005639C5" w:rsidP="00A5782C">
      <w:pPr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This survey is for Canadian sexual and gender minority (</w:t>
      </w:r>
      <w:r w:rsidR="004C333D" w:rsidRPr="00397136">
        <w:rPr>
          <w:rFonts w:ascii="Times New Roman" w:eastAsia="MS Mincho" w:hAnsi="Times New Roman" w:cs="Times New Roman"/>
          <w:sz w:val="24"/>
          <w:szCs w:val="24"/>
        </w:rPr>
        <w:t>LGBTTIQQ2SA</w:t>
      </w:r>
      <w:r w:rsidRPr="00397136">
        <w:rPr>
          <w:rFonts w:ascii="Times New Roman" w:hAnsi="Times New Roman" w:cs="Times New Roman"/>
          <w:sz w:val="24"/>
          <w:szCs w:val="24"/>
        </w:rPr>
        <w:t>)</w:t>
      </w:r>
      <w:r w:rsidRPr="00397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7136">
        <w:rPr>
          <w:rFonts w:ascii="Times New Roman" w:hAnsi="Times New Roman" w:cs="Times New Roman"/>
          <w:sz w:val="24"/>
          <w:szCs w:val="24"/>
        </w:rPr>
        <w:t>youth and young adults</w:t>
      </w:r>
      <w:r w:rsidR="00A5782C" w:rsidRPr="00397136">
        <w:rPr>
          <w:rFonts w:ascii="Times New Roman" w:hAnsi="Times New Roman" w:cs="Times New Roman"/>
          <w:sz w:val="24"/>
          <w:szCs w:val="24"/>
        </w:rPr>
        <w:t xml:space="preserve"> </w:t>
      </w:r>
      <w:r w:rsidR="00D51100" w:rsidRPr="00397136">
        <w:rPr>
          <w:rFonts w:ascii="Times New Roman" w:hAnsi="Times New Roman" w:cs="Times New Roman"/>
          <w:sz w:val="24"/>
          <w:szCs w:val="24"/>
        </w:rPr>
        <w:t>between 12 and 29 years old</w:t>
      </w:r>
      <w:r w:rsidRPr="00397136">
        <w:rPr>
          <w:rFonts w:ascii="Times New Roman" w:hAnsi="Times New Roman" w:cs="Times New Roman"/>
          <w:sz w:val="24"/>
          <w:szCs w:val="24"/>
        </w:rPr>
        <w:t>. Dr. André P. Grace</w:t>
      </w:r>
      <w:r w:rsidR="004C333D" w:rsidRPr="0039713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4C333D" w:rsidRPr="00397136">
          <w:rPr>
            <w:rStyle w:val="Hyperlink"/>
            <w:rFonts w:ascii="Times New Roman" w:hAnsi="Times New Roman" w:cs="Times New Roman"/>
            <w:sz w:val="24"/>
            <w:szCs w:val="24"/>
          </w:rPr>
          <w:t>andre.grace@ualberta.ca</w:t>
        </w:r>
      </w:hyperlink>
      <w:r w:rsidR="004C333D" w:rsidRPr="00397136">
        <w:rPr>
          <w:rFonts w:ascii="Times New Roman" w:hAnsi="Times New Roman" w:cs="Times New Roman"/>
          <w:sz w:val="24"/>
          <w:szCs w:val="24"/>
        </w:rPr>
        <w:t xml:space="preserve">), </w:t>
      </w:r>
      <w:r w:rsidRPr="00397136">
        <w:rPr>
          <w:rFonts w:ascii="Times New Roman" w:hAnsi="Times New Roman" w:cs="Times New Roman"/>
          <w:sz w:val="24"/>
          <w:szCs w:val="24"/>
        </w:rPr>
        <w:t>Director of Research at the Institute for Sexual Minorit</w:t>
      </w:r>
      <w:r w:rsidR="00C95767" w:rsidRPr="00397136">
        <w:rPr>
          <w:rFonts w:ascii="Times New Roman" w:hAnsi="Times New Roman" w:cs="Times New Roman"/>
          <w:sz w:val="24"/>
          <w:szCs w:val="24"/>
        </w:rPr>
        <w:t xml:space="preserve">y Studies and Services (iSMSS) </w:t>
      </w:r>
      <w:r w:rsidRPr="00397136">
        <w:rPr>
          <w:rFonts w:ascii="Times New Roman" w:hAnsi="Times New Roman" w:cs="Times New Roman"/>
          <w:sz w:val="24"/>
          <w:szCs w:val="24"/>
        </w:rPr>
        <w:t>is conducting this research</w:t>
      </w:r>
      <w:r w:rsidR="00C95767" w:rsidRPr="00397136">
        <w:rPr>
          <w:rFonts w:ascii="Times New Roman" w:hAnsi="Times New Roman" w:cs="Times New Roman"/>
          <w:sz w:val="24"/>
          <w:szCs w:val="24"/>
        </w:rPr>
        <w:t>, which the Research Ethics Board at the University of Alberta has approved</w:t>
      </w:r>
      <w:r w:rsidRPr="00397136">
        <w:rPr>
          <w:rFonts w:ascii="Times New Roman" w:hAnsi="Times New Roman" w:cs="Times New Roman"/>
          <w:sz w:val="24"/>
          <w:szCs w:val="24"/>
        </w:rPr>
        <w:t xml:space="preserve">. You are invited to participate. </w:t>
      </w:r>
    </w:p>
    <w:p w14:paraId="772C2483" w14:textId="0C0A4DBA" w:rsidR="005639C5" w:rsidRPr="00397136" w:rsidRDefault="004C333D" w:rsidP="00A5782C">
      <w:pPr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 xml:space="preserve">While we have made progress in achieving sexual and gender minority rights in Canada, many young people </w:t>
      </w:r>
      <w:r w:rsidR="00CB3074" w:rsidRPr="00397136">
        <w:rPr>
          <w:rFonts w:ascii="Times New Roman" w:hAnsi="Times New Roman" w:cs="Times New Roman"/>
          <w:sz w:val="24"/>
          <w:szCs w:val="24"/>
        </w:rPr>
        <w:t xml:space="preserve">still </w:t>
      </w:r>
      <w:r w:rsidRPr="00397136">
        <w:rPr>
          <w:rFonts w:ascii="Times New Roman" w:hAnsi="Times New Roman" w:cs="Times New Roman"/>
          <w:sz w:val="24"/>
          <w:szCs w:val="24"/>
        </w:rPr>
        <w:t>experience discrimination and other problems based on their sexual o</w:t>
      </w:r>
      <w:r w:rsidR="00FC2E27" w:rsidRPr="00397136">
        <w:rPr>
          <w:rFonts w:ascii="Times New Roman" w:hAnsi="Times New Roman" w:cs="Times New Roman"/>
          <w:sz w:val="24"/>
          <w:szCs w:val="24"/>
        </w:rPr>
        <w:t>rientation and</w:t>
      </w:r>
      <w:r w:rsidR="00CB3074" w:rsidRPr="00397136">
        <w:rPr>
          <w:rFonts w:ascii="Times New Roman" w:hAnsi="Times New Roman" w:cs="Times New Roman"/>
          <w:sz w:val="24"/>
          <w:szCs w:val="24"/>
        </w:rPr>
        <w:t>/or</w:t>
      </w:r>
      <w:r w:rsidR="00FC2E27" w:rsidRPr="00397136">
        <w:rPr>
          <w:rFonts w:ascii="Times New Roman" w:hAnsi="Times New Roman" w:cs="Times New Roman"/>
          <w:sz w:val="24"/>
          <w:szCs w:val="24"/>
        </w:rPr>
        <w:t xml:space="preserve"> gender identity. Challenges and d</w:t>
      </w:r>
      <w:r w:rsidRPr="00397136">
        <w:rPr>
          <w:rFonts w:ascii="Times New Roman" w:hAnsi="Times New Roman" w:cs="Times New Roman"/>
          <w:sz w:val="24"/>
          <w:szCs w:val="24"/>
        </w:rPr>
        <w:t xml:space="preserve">ifficulties often increase </w:t>
      </w:r>
      <w:r w:rsidR="00FC2E27" w:rsidRPr="00397136">
        <w:rPr>
          <w:rFonts w:ascii="Times New Roman" w:hAnsi="Times New Roman" w:cs="Times New Roman"/>
          <w:sz w:val="24"/>
          <w:szCs w:val="24"/>
        </w:rPr>
        <w:t xml:space="preserve">when other factors like age, ethnocultural group, religion, and where one lives (for example, urban, rural, and northern) are taken into account. As a result, many </w:t>
      </w:r>
      <w:r w:rsidR="00CB3074" w:rsidRPr="00397136">
        <w:rPr>
          <w:rFonts w:ascii="Times New Roman" w:hAnsi="Times New Roman" w:cs="Times New Roman"/>
          <w:sz w:val="24"/>
          <w:szCs w:val="24"/>
        </w:rPr>
        <w:t>individuals</w:t>
      </w:r>
      <w:r w:rsidR="00FC2E27" w:rsidRPr="00397136">
        <w:rPr>
          <w:rFonts w:ascii="Times New Roman" w:hAnsi="Times New Roman" w:cs="Times New Roman"/>
          <w:sz w:val="24"/>
          <w:szCs w:val="24"/>
        </w:rPr>
        <w:t xml:space="preserve"> experience health problems and take risks in dealing with their situations. Still some </w:t>
      </w:r>
      <w:r w:rsidR="00CB3074" w:rsidRPr="00397136">
        <w:rPr>
          <w:rFonts w:ascii="Times New Roman" w:hAnsi="Times New Roman" w:cs="Times New Roman"/>
          <w:sz w:val="24"/>
          <w:szCs w:val="24"/>
        </w:rPr>
        <w:t xml:space="preserve">young people </w:t>
      </w:r>
      <w:r w:rsidR="00FC2E27" w:rsidRPr="00397136">
        <w:rPr>
          <w:rFonts w:ascii="Times New Roman" w:hAnsi="Times New Roman" w:cs="Times New Roman"/>
          <w:sz w:val="24"/>
          <w:szCs w:val="24"/>
        </w:rPr>
        <w:t>overcome adversity and trauma and find ways to thrive. Through this survey we want t</w:t>
      </w:r>
      <w:r w:rsidR="00CB3074" w:rsidRPr="00397136">
        <w:rPr>
          <w:rFonts w:ascii="Times New Roman" w:hAnsi="Times New Roman" w:cs="Times New Roman"/>
          <w:sz w:val="24"/>
          <w:szCs w:val="24"/>
        </w:rPr>
        <w:t>o learn about all sexual and ge</w:t>
      </w:r>
      <w:r w:rsidR="00FC2E27" w:rsidRPr="00397136">
        <w:rPr>
          <w:rFonts w:ascii="Times New Roman" w:hAnsi="Times New Roman" w:cs="Times New Roman"/>
          <w:sz w:val="24"/>
          <w:szCs w:val="24"/>
        </w:rPr>
        <w:t xml:space="preserve">nder minority youth and young adults and your challenges, difficulties, risk taking, sources of supports, and ways of surviving and thriving. </w:t>
      </w:r>
      <w:r w:rsidR="005639C5" w:rsidRPr="00397136">
        <w:rPr>
          <w:rFonts w:ascii="Times New Roman" w:hAnsi="Times New Roman" w:cs="Times New Roman"/>
          <w:sz w:val="24"/>
          <w:szCs w:val="24"/>
        </w:rPr>
        <w:t xml:space="preserve">The results of this survey will be used to </w:t>
      </w:r>
      <w:r w:rsidR="00FC2E27" w:rsidRPr="00397136">
        <w:rPr>
          <w:rFonts w:ascii="Times New Roman" w:hAnsi="Times New Roman" w:cs="Times New Roman"/>
          <w:sz w:val="24"/>
          <w:szCs w:val="24"/>
        </w:rPr>
        <w:t xml:space="preserve">help young </w:t>
      </w:r>
      <w:r w:rsidR="00CB3074" w:rsidRPr="00397136">
        <w:rPr>
          <w:rFonts w:ascii="Times New Roman" w:hAnsi="Times New Roman" w:cs="Times New Roman"/>
          <w:sz w:val="24"/>
          <w:szCs w:val="24"/>
        </w:rPr>
        <w:t>Canadians</w:t>
      </w:r>
      <w:r w:rsidR="005639C5" w:rsidRPr="00397136">
        <w:rPr>
          <w:rFonts w:ascii="Times New Roman" w:hAnsi="Times New Roman" w:cs="Times New Roman"/>
          <w:sz w:val="24"/>
          <w:szCs w:val="24"/>
        </w:rPr>
        <w:t xml:space="preserve"> </w:t>
      </w:r>
      <w:r w:rsidR="00FC2E27" w:rsidRPr="00397136">
        <w:rPr>
          <w:rFonts w:ascii="Times New Roman" w:hAnsi="Times New Roman" w:cs="Times New Roman"/>
          <w:sz w:val="24"/>
          <w:szCs w:val="24"/>
        </w:rPr>
        <w:t xml:space="preserve">through improvements in education, </w:t>
      </w:r>
      <w:r w:rsidR="005639C5" w:rsidRPr="00397136">
        <w:rPr>
          <w:rFonts w:ascii="Times New Roman" w:hAnsi="Times New Roman" w:cs="Times New Roman"/>
          <w:sz w:val="24"/>
          <w:szCs w:val="24"/>
        </w:rPr>
        <w:t>healthcare</w:t>
      </w:r>
      <w:r w:rsidR="00FC2E27" w:rsidRPr="00397136">
        <w:rPr>
          <w:rFonts w:ascii="Times New Roman" w:hAnsi="Times New Roman" w:cs="Times New Roman"/>
          <w:sz w:val="24"/>
          <w:szCs w:val="24"/>
        </w:rPr>
        <w:t>, foster care, group homes, youth justice, and other spaces that should provide recognition and support</w:t>
      </w:r>
      <w:r w:rsidR="005639C5" w:rsidRPr="00397136">
        <w:rPr>
          <w:rFonts w:ascii="Times New Roman" w:hAnsi="Times New Roman" w:cs="Times New Roman"/>
          <w:sz w:val="24"/>
          <w:szCs w:val="24"/>
        </w:rPr>
        <w:t>. This survey gives you</w:t>
      </w:r>
      <w:r w:rsidR="00CB3074" w:rsidRPr="00397136">
        <w:rPr>
          <w:rFonts w:ascii="Times New Roman" w:hAnsi="Times New Roman" w:cs="Times New Roman"/>
          <w:sz w:val="24"/>
          <w:szCs w:val="24"/>
        </w:rPr>
        <w:t>th and you</w:t>
      </w:r>
      <w:r w:rsidR="00FC2E27" w:rsidRPr="00397136">
        <w:rPr>
          <w:rFonts w:ascii="Times New Roman" w:hAnsi="Times New Roman" w:cs="Times New Roman"/>
          <w:sz w:val="24"/>
          <w:szCs w:val="24"/>
        </w:rPr>
        <w:t>ng adults across Canada</w:t>
      </w:r>
      <w:r w:rsidR="005639C5" w:rsidRPr="00397136">
        <w:rPr>
          <w:rFonts w:ascii="Times New Roman" w:hAnsi="Times New Roman" w:cs="Times New Roman"/>
          <w:sz w:val="24"/>
          <w:szCs w:val="24"/>
        </w:rPr>
        <w:t xml:space="preserve"> an opportunity to provide </w:t>
      </w:r>
      <w:r w:rsidR="00D123AB" w:rsidRPr="00397136">
        <w:rPr>
          <w:rFonts w:ascii="Times New Roman" w:hAnsi="Times New Roman" w:cs="Times New Roman"/>
          <w:sz w:val="24"/>
          <w:szCs w:val="24"/>
        </w:rPr>
        <w:t>key</w:t>
      </w:r>
      <w:r w:rsidR="005639C5" w:rsidRPr="00397136">
        <w:rPr>
          <w:rFonts w:ascii="Times New Roman" w:hAnsi="Times New Roman" w:cs="Times New Roman"/>
          <w:sz w:val="24"/>
          <w:szCs w:val="24"/>
        </w:rPr>
        <w:t xml:space="preserve"> input </w:t>
      </w:r>
      <w:r w:rsidR="006762F5" w:rsidRPr="00397136">
        <w:rPr>
          <w:rFonts w:ascii="Times New Roman" w:hAnsi="Times New Roman" w:cs="Times New Roman"/>
          <w:sz w:val="24"/>
          <w:szCs w:val="24"/>
        </w:rPr>
        <w:t>to help</w:t>
      </w:r>
      <w:r w:rsidR="005639C5" w:rsidRPr="00397136">
        <w:rPr>
          <w:rFonts w:ascii="Times New Roman" w:hAnsi="Times New Roman" w:cs="Times New Roman"/>
          <w:sz w:val="24"/>
          <w:szCs w:val="24"/>
        </w:rPr>
        <w:t xml:space="preserve"> us in this work.</w:t>
      </w:r>
    </w:p>
    <w:p w14:paraId="679DD881" w14:textId="2D87BA7C" w:rsidR="00BC2454" w:rsidRPr="00397136" w:rsidRDefault="005639C5" w:rsidP="00A5782C">
      <w:pPr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 xml:space="preserve">The </w:t>
      </w:r>
      <w:r w:rsidR="006762F5" w:rsidRPr="00397136">
        <w:rPr>
          <w:rFonts w:ascii="Times New Roman" w:hAnsi="Times New Roman" w:cs="Times New Roman"/>
          <w:color w:val="FF0000"/>
          <w:sz w:val="24"/>
          <w:szCs w:val="24"/>
        </w:rPr>
        <w:t>Growing into Resilience</w:t>
      </w:r>
      <w:r w:rsidR="006762F5" w:rsidRPr="00397136">
        <w:rPr>
          <w:rFonts w:ascii="Times New Roman" w:hAnsi="Times New Roman" w:cs="Times New Roman"/>
          <w:sz w:val="24"/>
          <w:szCs w:val="24"/>
        </w:rPr>
        <w:t xml:space="preserve"> </w:t>
      </w:r>
      <w:r w:rsidRPr="00397136">
        <w:rPr>
          <w:rFonts w:ascii="Times New Roman" w:hAnsi="Times New Roman" w:cs="Times New Roman"/>
          <w:sz w:val="24"/>
          <w:szCs w:val="24"/>
        </w:rPr>
        <w:t xml:space="preserve">survey asks you to respond to items about the many factors impacting </w:t>
      </w:r>
      <w:r w:rsidR="006762F5" w:rsidRPr="00397136">
        <w:rPr>
          <w:rFonts w:ascii="Times New Roman" w:hAnsi="Times New Roman" w:cs="Times New Roman"/>
          <w:sz w:val="24"/>
          <w:szCs w:val="24"/>
        </w:rPr>
        <w:t>your everyday life</w:t>
      </w:r>
      <w:r w:rsidRPr="00397136">
        <w:rPr>
          <w:rFonts w:ascii="Times New Roman" w:hAnsi="Times New Roman" w:cs="Times New Roman"/>
          <w:sz w:val="24"/>
          <w:szCs w:val="24"/>
        </w:rPr>
        <w:t xml:space="preserve">. </w:t>
      </w:r>
      <w:r w:rsidR="006762F5" w:rsidRPr="00397136">
        <w:rPr>
          <w:rFonts w:ascii="Times New Roman" w:hAnsi="Times New Roman" w:cs="Times New Roman"/>
          <w:sz w:val="24"/>
          <w:szCs w:val="24"/>
        </w:rPr>
        <w:t>These i</w:t>
      </w:r>
      <w:r w:rsidRPr="00397136">
        <w:rPr>
          <w:rFonts w:ascii="Times New Roman" w:hAnsi="Times New Roman" w:cs="Times New Roman"/>
          <w:sz w:val="24"/>
          <w:szCs w:val="24"/>
        </w:rPr>
        <w:t>tems focus on interactions at school and in healthcare, families, faith groups, and the</w:t>
      </w:r>
      <w:r w:rsidR="006762F5" w:rsidRPr="00397136">
        <w:rPr>
          <w:rFonts w:ascii="Times New Roman" w:hAnsi="Times New Roman" w:cs="Times New Roman"/>
          <w:sz w:val="24"/>
          <w:szCs w:val="24"/>
        </w:rPr>
        <w:t xml:space="preserve"> larger community. The</w:t>
      </w:r>
      <w:r w:rsidRPr="00397136">
        <w:rPr>
          <w:rFonts w:ascii="Times New Roman" w:hAnsi="Times New Roman" w:cs="Times New Roman"/>
          <w:sz w:val="24"/>
          <w:szCs w:val="24"/>
        </w:rPr>
        <w:t xml:space="preserve"> survey is designed so you can talk about the factors that affect your health and happiness; that is, the factors that affect how you </w:t>
      </w:r>
      <w:r w:rsidR="00FC2E27" w:rsidRPr="00397136">
        <w:rPr>
          <w:rFonts w:ascii="Times New Roman" w:hAnsi="Times New Roman" w:cs="Times New Roman"/>
          <w:sz w:val="24"/>
          <w:szCs w:val="24"/>
        </w:rPr>
        <w:t>become more</w:t>
      </w:r>
      <w:r w:rsidR="006762F5" w:rsidRPr="00397136">
        <w:rPr>
          <w:rFonts w:ascii="Times New Roman" w:hAnsi="Times New Roman" w:cs="Times New Roman"/>
          <w:sz w:val="24"/>
          <w:szCs w:val="24"/>
        </w:rPr>
        <w:t xml:space="preserve"> resilient</w:t>
      </w:r>
      <w:r w:rsidRPr="00397136">
        <w:rPr>
          <w:rFonts w:ascii="Times New Roman" w:hAnsi="Times New Roman" w:cs="Times New Roman"/>
          <w:sz w:val="24"/>
          <w:szCs w:val="24"/>
        </w:rPr>
        <w:t xml:space="preserve">. It </w:t>
      </w:r>
      <w:r w:rsidR="00D51100" w:rsidRPr="00397136">
        <w:rPr>
          <w:rFonts w:ascii="Times New Roman" w:hAnsi="Times New Roman" w:cs="Times New Roman"/>
          <w:sz w:val="24"/>
          <w:szCs w:val="24"/>
        </w:rPr>
        <w:t>can</w:t>
      </w:r>
      <w:r w:rsidRPr="00397136">
        <w:rPr>
          <w:rFonts w:ascii="Times New Roman" w:hAnsi="Times New Roman" w:cs="Times New Roman"/>
          <w:sz w:val="24"/>
          <w:szCs w:val="24"/>
        </w:rPr>
        <w:t xml:space="preserve"> take you up to 30 minutes to complete.</w:t>
      </w:r>
      <w:r w:rsidR="00D51100" w:rsidRPr="00397136">
        <w:rPr>
          <w:rFonts w:ascii="Times New Roman" w:hAnsi="Times New Roman" w:cs="Times New Roman"/>
          <w:sz w:val="24"/>
          <w:szCs w:val="24"/>
        </w:rPr>
        <w:t xml:space="preserve"> However, </w:t>
      </w:r>
      <w:r w:rsidR="006762F5" w:rsidRPr="00397136">
        <w:rPr>
          <w:rFonts w:ascii="Times New Roman" w:hAnsi="Times New Roman" w:cs="Times New Roman"/>
          <w:sz w:val="24"/>
          <w:szCs w:val="24"/>
        </w:rPr>
        <w:t>please take the</w:t>
      </w:r>
      <w:r w:rsidR="00D51100" w:rsidRPr="00397136">
        <w:rPr>
          <w:rFonts w:ascii="Times New Roman" w:hAnsi="Times New Roman" w:cs="Times New Roman"/>
          <w:sz w:val="24"/>
          <w:szCs w:val="24"/>
        </w:rPr>
        <w:t xml:space="preserve"> time to co</w:t>
      </w:r>
      <w:r w:rsidR="004B6F8D" w:rsidRPr="00397136">
        <w:rPr>
          <w:rFonts w:ascii="Times New Roman" w:hAnsi="Times New Roman" w:cs="Times New Roman"/>
          <w:sz w:val="24"/>
          <w:szCs w:val="24"/>
        </w:rPr>
        <w:t>mplete the entire survey.</w:t>
      </w:r>
      <w:r w:rsidR="006762F5" w:rsidRPr="00397136">
        <w:rPr>
          <w:rFonts w:ascii="Times New Roman" w:hAnsi="Times New Roman" w:cs="Times New Roman"/>
          <w:sz w:val="24"/>
          <w:szCs w:val="24"/>
        </w:rPr>
        <w:t xml:space="preserve"> Y</w:t>
      </w:r>
      <w:r w:rsidR="00D51100" w:rsidRPr="00397136">
        <w:rPr>
          <w:rFonts w:ascii="Times New Roman" w:hAnsi="Times New Roman" w:cs="Times New Roman"/>
          <w:sz w:val="24"/>
          <w:szCs w:val="24"/>
        </w:rPr>
        <w:t xml:space="preserve">ou will be helping all </w:t>
      </w:r>
      <w:r w:rsidR="00D51100" w:rsidRPr="00397136">
        <w:rPr>
          <w:rFonts w:ascii="Times New Roman" w:eastAsia="MS Mincho" w:hAnsi="Times New Roman" w:cs="Times New Roman"/>
          <w:sz w:val="24"/>
          <w:szCs w:val="24"/>
        </w:rPr>
        <w:t>LGBTTIQQ2SA</w:t>
      </w:r>
      <w:r w:rsidR="00D51100" w:rsidRPr="00397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1100" w:rsidRPr="00397136">
        <w:rPr>
          <w:rFonts w:ascii="Times New Roman" w:hAnsi="Times New Roman" w:cs="Times New Roman"/>
          <w:sz w:val="24"/>
          <w:szCs w:val="24"/>
        </w:rPr>
        <w:t xml:space="preserve">youth and young adults who need supports. </w:t>
      </w:r>
      <w:r w:rsidRPr="00397136">
        <w:rPr>
          <w:rFonts w:ascii="Times New Roman" w:hAnsi="Times New Roman" w:cs="Times New Roman"/>
          <w:sz w:val="24"/>
          <w:szCs w:val="24"/>
        </w:rPr>
        <w:t xml:space="preserve">You might consider some of the items to be sensitive and stressful to answer. If you have concerns and need assistance and support from </w:t>
      </w:r>
      <w:r w:rsidR="006762F5" w:rsidRPr="00397136">
        <w:rPr>
          <w:rFonts w:ascii="Times New Roman" w:hAnsi="Times New Roman" w:cs="Times New Roman"/>
          <w:sz w:val="24"/>
          <w:szCs w:val="24"/>
        </w:rPr>
        <w:t>us</w:t>
      </w:r>
      <w:r w:rsidRPr="00397136">
        <w:rPr>
          <w:rFonts w:ascii="Times New Roman" w:hAnsi="Times New Roman" w:cs="Times New Roman"/>
          <w:sz w:val="24"/>
          <w:szCs w:val="24"/>
        </w:rPr>
        <w:t>, please email Jeffrey Hankey (</w:t>
      </w:r>
      <w:hyperlink r:id="rId9" w:history="1">
        <w:r w:rsidRPr="00397136">
          <w:rPr>
            <w:rStyle w:val="Hyperlink"/>
            <w:rFonts w:ascii="Times New Roman" w:hAnsi="Times New Roman" w:cs="Times New Roman"/>
            <w:sz w:val="24"/>
            <w:szCs w:val="24"/>
          </w:rPr>
          <w:t>jrhankey@ualberta.ca</w:t>
        </w:r>
      </w:hyperlink>
      <w:r w:rsidR="006762F5" w:rsidRPr="00397136">
        <w:rPr>
          <w:rFonts w:ascii="Times New Roman" w:hAnsi="Times New Roman" w:cs="Times New Roman"/>
          <w:sz w:val="24"/>
          <w:szCs w:val="24"/>
        </w:rPr>
        <w:t>)</w:t>
      </w:r>
      <w:r w:rsidRPr="003971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12CD8" w14:textId="77777777" w:rsidR="00C37050" w:rsidRPr="00397136" w:rsidRDefault="00F03CFF" w:rsidP="00BC245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To participate in the survey please follow this link:</w:t>
      </w:r>
    </w:p>
    <w:p w14:paraId="3D25DEC3" w14:textId="4B3A5FE2" w:rsidR="00C37050" w:rsidRPr="00B43875" w:rsidRDefault="00C37050" w:rsidP="00BC2454">
      <w:pPr>
        <w:spacing w:after="0" w:line="240" w:lineRule="auto"/>
        <w:jc w:val="left"/>
        <w:rPr>
          <w:rFonts w:ascii="Times New Roman" w:hAnsi="Times New Roman" w:cs="Times New Roman"/>
        </w:rPr>
      </w:pPr>
      <w:r w:rsidRPr="00397136">
        <w:rPr>
          <w:rFonts w:ascii="Times New Roman" w:hAnsi="Times New Roman" w:cs="Times New Roman"/>
          <w:sz w:val="24"/>
          <w:szCs w:val="24"/>
        </w:rPr>
        <w:t>For English Version:</w:t>
      </w:r>
      <w:r w:rsidR="00F03CFF" w:rsidRPr="0039713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51100" w:rsidRPr="00397136">
          <w:rPr>
            <w:rStyle w:val="Hyperlink"/>
            <w:rFonts w:ascii="Times New Roman" w:hAnsi="Times New Roman" w:cs="Times New Roman"/>
            <w:sz w:val="24"/>
            <w:szCs w:val="24"/>
          </w:rPr>
          <w:t>http://ers.fluidsurveys.com/s/resilience-survey</w:t>
        </w:r>
      </w:hyperlink>
      <w:r w:rsidR="00D51100" w:rsidRPr="00397136">
        <w:rPr>
          <w:rFonts w:ascii="Times New Roman" w:hAnsi="Times New Roman" w:cs="Times New Roman"/>
          <w:sz w:val="24"/>
          <w:szCs w:val="24"/>
        </w:rPr>
        <w:t>.</w:t>
      </w:r>
    </w:p>
    <w:p w14:paraId="75A16228" w14:textId="34F04C03" w:rsidR="00C37050" w:rsidRPr="00B43875" w:rsidRDefault="00C37050" w:rsidP="00C9499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3875">
        <w:rPr>
          <w:rFonts w:ascii="Times New Roman" w:hAnsi="Times New Roman" w:cs="Times New Roman"/>
          <w:sz w:val="24"/>
          <w:szCs w:val="24"/>
        </w:rPr>
        <w:t xml:space="preserve">For French Version: </w:t>
      </w:r>
      <w:hyperlink r:id="rId11" w:tgtFrame="_blank" w:history="1">
        <w:r w:rsidR="00C94990" w:rsidRPr="00B43875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</w:rPr>
          <w:t>http://ers.fluidsurveys.com/s/resilience-fr/</w:t>
        </w:r>
      </w:hyperlink>
    </w:p>
    <w:p w14:paraId="7CF895F5" w14:textId="77777777" w:rsidR="00BC2454" w:rsidRPr="00397136" w:rsidRDefault="00BC2454" w:rsidP="00BC245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FB83AA2" w14:textId="40153375" w:rsidR="00F03CFF" w:rsidRPr="00397136" w:rsidRDefault="00F94F89" w:rsidP="00A5782C">
      <w:pPr>
        <w:jc w:val="left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bCs/>
          <w:sz w:val="24"/>
          <w:szCs w:val="24"/>
        </w:rPr>
        <w:t>To thank you for your participation, upon completion of the survey you will have the opportunity to enter an optional prize draw</w:t>
      </w:r>
      <w:r w:rsidR="000A0BDB">
        <w:rPr>
          <w:rFonts w:ascii="Times New Roman" w:hAnsi="Times New Roman" w:cs="Times New Roman"/>
          <w:bCs/>
          <w:sz w:val="24"/>
          <w:szCs w:val="24"/>
        </w:rPr>
        <w:t>.</w:t>
      </w:r>
      <w:r w:rsidR="00A5782C" w:rsidRPr="003971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3CFF" w:rsidRPr="00397136" w:rsidSect="00C37050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C9"/>
    <w:rsid w:val="000A0BDB"/>
    <w:rsid w:val="002B0A34"/>
    <w:rsid w:val="002E123F"/>
    <w:rsid w:val="00353E47"/>
    <w:rsid w:val="00397136"/>
    <w:rsid w:val="003D5A85"/>
    <w:rsid w:val="00441450"/>
    <w:rsid w:val="0049005C"/>
    <w:rsid w:val="004B6F8D"/>
    <w:rsid w:val="004C333D"/>
    <w:rsid w:val="005233F7"/>
    <w:rsid w:val="005639C5"/>
    <w:rsid w:val="005D4019"/>
    <w:rsid w:val="005D6ECA"/>
    <w:rsid w:val="006762F5"/>
    <w:rsid w:val="006D2BCC"/>
    <w:rsid w:val="007040C3"/>
    <w:rsid w:val="008305B2"/>
    <w:rsid w:val="008D672D"/>
    <w:rsid w:val="008F4D2B"/>
    <w:rsid w:val="0094144C"/>
    <w:rsid w:val="009B34C7"/>
    <w:rsid w:val="00A274B6"/>
    <w:rsid w:val="00A5782C"/>
    <w:rsid w:val="00A922C0"/>
    <w:rsid w:val="00AB0E19"/>
    <w:rsid w:val="00B43875"/>
    <w:rsid w:val="00BC2454"/>
    <w:rsid w:val="00BC6A76"/>
    <w:rsid w:val="00C22EA9"/>
    <w:rsid w:val="00C37050"/>
    <w:rsid w:val="00C860B6"/>
    <w:rsid w:val="00C94990"/>
    <w:rsid w:val="00C95767"/>
    <w:rsid w:val="00CB3074"/>
    <w:rsid w:val="00D123AB"/>
    <w:rsid w:val="00D51100"/>
    <w:rsid w:val="00D61CC9"/>
    <w:rsid w:val="00D6431E"/>
    <w:rsid w:val="00E3665A"/>
    <w:rsid w:val="00E43C56"/>
    <w:rsid w:val="00E82B06"/>
    <w:rsid w:val="00F03CFF"/>
    <w:rsid w:val="00F94F89"/>
    <w:rsid w:val="00FC2E27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6C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2C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639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639C5"/>
    <w:rPr>
      <w:color w:val="0000FF"/>
      <w:u w:val="single"/>
    </w:rPr>
  </w:style>
  <w:style w:type="table" w:styleId="TableGrid">
    <w:name w:val="Table Grid"/>
    <w:basedOn w:val="TableNormal"/>
    <w:uiPriority w:val="59"/>
    <w:rsid w:val="0056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3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grace@ualbert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ers.fluidsurveys.com/s/resilience-f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rs.fluidsurveys.com/s/resilience-sur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hankey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58E4F-D079-4413-969B-E960ABD6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Hankey</dc:creator>
  <cp:lastModifiedBy>Barbara</cp:lastModifiedBy>
  <cp:revision>2</cp:revision>
  <dcterms:created xsi:type="dcterms:W3CDTF">2016-09-14T16:48:00Z</dcterms:created>
  <dcterms:modified xsi:type="dcterms:W3CDTF">2016-09-14T16:48:00Z</dcterms:modified>
</cp:coreProperties>
</file>